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305E" w14:textId="77777777" w:rsidR="005907D7" w:rsidRPr="002308A9" w:rsidRDefault="002308A9" w:rsidP="002308A9">
      <w:pPr>
        <w:spacing w:before="64"/>
        <w:ind w:right="119"/>
        <w:jc w:val="right"/>
        <w:rPr>
          <w:b/>
        </w:rPr>
      </w:pPr>
      <w:r w:rsidRPr="002308A9">
        <w:rPr>
          <w:noProof/>
          <w:sz w:val="18"/>
          <w:lang w:val="en-AU" w:eastAsia="en-AU"/>
        </w:rPr>
        <w:drawing>
          <wp:anchor distT="0" distB="0" distL="0" distR="0" simplePos="0" relativeHeight="251657216" behindDoc="0" locked="0" layoutInCell="1" allowOverlap="1" wp14:anchorId="3BDEE369" wp14:editId="70C7124D">
            <wp:simplePos x="0" y="0"/>
            <wp:positionH relativeFrom="page">
              <wp:posOffset>295275</wp:posOffset>
            </wp:positionH>
            <wp:positionV relativeFrom="paragraph">
              <wp:posOffset>44450</wp:posOffset>
            </wp:positionV>
            <wp:extent cx="847725" cy="84772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B4617E" w:rsidRPr="002308A9">
        <w:rPr>
          <w:b/>
        </w:rPr>
        <w:t>Merewether Public School</w:t>
      </w:r>
    </w:p>
    <w:p w14:paraId="09AF6D1B" w14:textId="77777777" w:rsidR="005907D7" w:rsidRPr="002308A9" w:rsidRDefault="00B4617E">
      <w:pPr>
        <w:pStyle w:val="BodyText"/>
        <w:spacing w:before="36"/>
        <w:ind w:right="118"/>
        <w:jc w:val="right"/>
        <w:rPr>
          <w:sz w:val="16"/>
        </w:rPr>
      </w:pPr>
      <w:r w:rsidRPr="002308A9">
        <w:rPr>
          <w:sz w:val="16"/>
        </w:rPr>
        <w:t>6 Henry Street</w:t>
      </w:r>
    </w:p>
    <w:p w14:paraId="29F947F4" w14:textId="77777777" w:rsidR="005907D7" w:rsidRPr="002308A9" w:rsidRDefault="00B4617E">
      <w:pPr>
        <w:pStyle w:val="BodyText"/>
        <w:ind w:right="117"/>
        <w:jc w:val="right"/>
        <w:rPr>
          <w:sz w:val="16"/>
        </w:rPr>
      </w:pPr>
      <w:r w:rsidRPr="002308A9">
        <w:rPr>
          <w:sz w:val="16"/>
        </w:rPr>
        <w:t>Merewether NSW 2291</w:t>
      </w:r>
    </w:p>
    <w:p w14:paraId="5B4A1662" w14:textId="77777777" w:rsidR="005907D7" w:rsidRPr="002308A9" w:rsidRDefault="005907D7">
      <w:pPr>
        <w:pStyle w:val="BodyText"/>
        <w:rPr>
          <w:sz w:val="16"/>
        </w:rPr>
      </w:pPr>
    </w:p>
    <w:p w14:paraId="44499707" w14:textId="77777777" w:rsidR="005907D7" w:rsidRPr="002308A9" w:rsidRDefault="00B4617E">
      <w:pPr>
        <w:pStyle w:val="BodyText"/>
        <w:ind w:right="118"/>
        <w:jc w:val="right"/>
        <w:rPr>
          <w:sz w:val="16"/>
        </w:rPr>
      </w:pPr>
      <w:r w:rsidRPr="002308A9">
        <w:rPr>
          <w:sz w:val="16"/>
        </w:rPr>
        <w:t>Ph: 02 49631318</w:t>
      </w:r>
    </w:p>
    <w:p w14:paraId="5633B0D2" w14:textId="77777777" w:rsidR="005907D7" w:rsidRPr="002308A9" w:rsidRDefault="00B4617E">
      <w:pPr>
        <w:pStyle w:val="BodyText"/>
        <w:ind w:right="119"/>
        <w:jc w:val="right"/>
        <w:rPr>
          <w:sz w:val="16"/>
        </w:rPr>
      </w:pPr>
      <w:r w:rsidRPr="002308A9">
        <w:rPr>
          <w:sz w:val="16"/>
        </w:rPr>
        <w:t>Fax: 02 49633490</w:t>
      </w:r>
    </w:p>
    <w:p w14:paraId="18135ADB" w14:textId="77777777" w:rsidR="005907D7" w:rsidRDefault="00B4617E" w:rsidP="002D25F7">
      <w:pPr>
        <w:pStyle w:val="BodyText"/>
        <w:ind w:right="118"/>
        <w:jc w:val="right"/>
        <w:rPr>
          <w:sz w:val="16"/>
        </w:rPr>
      </w:pPr>
      <w:r w:rsidRPr="002308A9">
        <w:rPr>
          <w:sz w:val="16"/>
        </w:rPr>
        <w:t xml:space="preserve">Email: </w:t>
      </w:r>
      <w:hyperlink r:id="rId6">
        <w:r w:rsidRPr="002308A9">
          <w:rPr>
            <w:sz w:val="16"/>
          </w:rPr>
          <w:t>merewether-p.school@det.nsw.edu.au</w:t>
        </w:r>
      </w:hyperlink>
    </w:p>
    <w:p w14:paraId="399152FC" w14:textId="77777777" w:rsidR="00D9515F" w:rsidRDefault="00D9515F" w:rsidP="002D25F7">
      <w:pPr>
        <w:pStyle w:val="BodyText"/>
        <w:ind w:right="118"/>
        <w:jc w:val="right"/>
        <w:rPr>
          <w:sz w:val="16"/>
        </w:rPr>
      </w:pPr>
    </w:p>
    <w:p w14:paraId="172955B5" w14:textId="77777777" w:rsidR="00D84B9D" w:rsidRDefault="00D84B9D" w:rsidP="002D25F7">
      <w:pPr>
        <w:pStyle w:val="BodyText"/>
        <w:ind w:right="118"/>
        <w:jc w:val="right"/>
        <w:rPr>
          <w:sz w:val="16"/>
        </w:rPr>
      </w:pPr>
    </w:p>
    <w:p w14:paraId="27C9B129" w14:textId="77777777" w:rsidR="00D84B9D" w:rsidRPr="00D84B9D" w:rsidRDefault="00D84B9D" w:rsidP="002D25F7">
      <w:pPr>
        <w:pStyle w:val="BodyText"/>
        <w:ind w:right="118"/>
        <w:jc w:val="right"/>
        <w:rPr>
          <w:b/>
          <w:sz w:val="24"/>
        </w:rPr>
      </w:pPr>
    </w:p>
    <w:p w14:paraId="7F9E3267" w14:textId="5DFED54F" w:rsidR="00D9515F" w:rsidRPr="00D84B9D" w:rsidRDefault="00D84B9D" w:rsidP="00D84B9D">
      <w:pPr>
        <w:pStyle w:val="BodyText"/>
        <w:ind w:right="118"/>
        <w:jc w:val="center"/>
        <w:rPr>
          <w:b/>
          <w:sz w:val="28"/>
        </w:rPr>
      </w:pPr>
      <w:r w:rsidRPr="00D84B9D">
        <w:rPr>
          <w:b/>
          <w:sz w:val="28"/>
        </w:rPr>
        <w:t>Enrolment Procedures Merewether Public School – revised 202</w:t>
      </w:r>
      <w:r w:rsidR="00E928DD">
        <w:rPr>
          <w:b/>
          <w:sz w:val="28"/>
        </w:rPr>
        <w:t>1</w:t>
      </w:r>
    </w:p>
    <w:p w14:paraId="7300A8AE" w14:textId="77777777" w:rsidR="00D84B9D" w:rsidRDefault="00D84B9D" w:rsidP="00D84B9D">
      <w:pPr>
        <w:pStyle w:val="BodyText"/>
        <w:ind w:right="118"/>
        <w:rPr>
          <w:b/>
          <w:sz w:val="24"/>
        </w:rPr>
      </w:pPr>
    </w:p>
    <w:p w14:paraId="7B540070" w14:textId="77777777" w:rsidR="00D84B9D" w:rsidRPr="00C04D84" w:rsidRDefault="00D84B9D" w:rsidP="00D84B9D">
      <w:pPr>
        <w:pStyle w:val="BodyText"/>
        <w:ind w:right="118"/>
        <w:jc w:val="both"/>
        <w:rPr>
          <w:sz w:val="22"/>
        </w:rPr>
      </w:pPr>
      <w:r w:rsidRPr="00C04D84">
        <w:rPr>
          <w:sz w:val="22"/>
        </w:rPr>
        <w:t xml:space="preserve">The Education Act 1990 governs enrolment in </w:t>
      </w:r>
      <w:proofErr w:type="gramStart"/>
      <w:r w:rsidRPr="00C04D84">
        <w:rPr>
          <w:sz w:val="22"/>
        </w:rPr>
        <w:t>a</w:t>
      </w:r>
      <w:proofErr w:type="gramEnd"/>
      <w:r w:rsidRPr="00C04D84">
        <w:rPr>
          <w:sz w:val="22"/>
        </w:rPr>
        <w:t xml:space="preserve"> NSW Government School. </w:t>
      </w:r>
    </w:p>
    <w:p w14:paraId="60A1B1CF" w14:textId="77777777" w:rsidR="00D84B9D" w:rsidRPr="00C04D84" w:rsidRDefault="00D84B9D" w:rsidP="00D84B9D">
      <w:pPr>
        <w:pStyle w:val="BodyText"/>
        <w:ind w:right="118"/>
        <w:jc w:val="both"/>
        <w:rPr>
          <w:sz w:val="22"/>
        </w:rPr>
      </w:pPr>
    </w:p>
    <w:p w14:paraId="362F4C68" w14:textId="77777777" w:rsidR="00D84B9D" w:rsidRPr="00C04D84" w:rsidRDefault="00D84B9D" w:rsidP="00D84B9D">
      <w:pPr>
        <w:pStyle w:val="BodyText"/>
        <w:ind w:right="118"/>
        <w:jc w:val="both"/>
        <w:rPr>
          <w:sz w:val="22"/>
        </w:rPr>
      </w:pPr>
      <w:r w:rsidRPr="00C04D84">
        <w:rPr>
          <w:sz w:val="22"/>
        </w:rPr>
        <w:t>Compulsory school aged students are entitled to enrol at the local school that the student is eligible to attend if their home is within that school’s local intake area. Parents may apply to enrol their child in the school of their choice</w:t>
      </w:r>
      <w:r w:rsidR="00B34AE3">
        <w:rPr>
          <w:sz w:val="22"/>
        </w:rPr>
        <w:t>, h</w:t>
      </w:r>
      <w:r w:rsidRPr="00C04D84">
        <w:rPr>
          <w:sz w:val="22"/>
        </w:rPr>
        <w:t xml:space="preserve">owever, acceptance is subject to the child being eligible to attend the school and the school being able to accommodate the child. </w:t>
      </w:r>
    </w:p>
    <w:p w14:paraId="4F93156F" w14:textId="77777777" w:rsidR="00D84B9D" w:rsidRPr="00C04D84" w:rsidRDefault="00D84B9D" w:rsidP="00D84B9D">
      <w:pPr>
        <w:pStyle w:val="BodyText"/>
        <w:ind w:right="118"/>
        <w:jc w:val="both"/>
        <w:rPr>
          <w:sz w:val="22"/>
        </w:rPr>
      </w:pPr>
    </w:p>
    <w:p w14:paraId="58AA337E" w14:textId="77777777" w:rsidR="00D84B9D" w:rsidRPr="00C04D84" w:rsidRDefault="00D84B9D" w:rsidP="00D84B9D">
      <w:pPr>
        <w:pStyle w:val="BodyText"/>
        <w:ind w:right="118"/>
        <w:jc w:val="both"/>
        <w:rPr>
          <w:sz w:val="22"/>
        </w:rPr>
      </w:pPr>
      <w:r w:rsidRPr="00C04D84">
        <w:rPr>
          <w:sz w:val="22"/>
        </w:rPr>
        <w:t xml:space="preserve">Based on 8 permanent classrooms our enrolment cap is </w:t>
      </w:r>
      <w:r w:rsidRPr="00C04D84">
        <w:rPr>
          <w:b/>
          <w:sz w:val="22"/>
        </w:rPr>
        <w:t>185</w:t>
      </w:r>
      <w:r w:rsidRPr="00C04D84">
        <w:rPr>
          <w:sz w:val="22"/>
        </w:rPr>
        <w:t xml:space="preserve"> students. The school has allocated a buffer of </w:t>
      </w:r>
      <w:r w:rsidRPr="00C04D84">
        <w:rPr>
          <w:b/>
          <w:sz w:val="22"/>
        </w:rPr>
        <w:t>11</w:t>
      </w:r>
      <w:r w:rsidRPr="00C04D84">
        <w:rPr>
          <w:sz w:val="22"/>
        </w:rPr>
        <w:t xml:space="preserve"> students to accommodate local students enrolling during the year. Therefore, if the numbers are above </w:t>
      </w:r>
      <w:r w:rsidR="00A86F39" w:rsidRPr="00C04D84">
        <w:rPr>
          <w:b/>
          <w:sz w:val="22"/>
        </w:rPr>
        <w:t>174</w:t>
      </w:r>
      <w:r w:rsidRPr="00C04D84">
        <w:rPr>
          <w:sz w:val="22"/>
        </w:rPr>
        <w:t xml:space="preserve"> students, we are unable to enrol non-local students.</w:t>
      </w:r>
    </w:p>
    <w:p w14:paraId="14863F65" w14:textId="77777777" w:rsidR="00D84B9D" w:rsidRPr="00C04D84" w:rsidRDefault="00D84B9D" w:rsidP="00D84B9D">
      <w:pPr>
        <w:pStyle w:val="BodyText"/>
        <w:ind w:right="118"/>
        <w:jc w:val="both"/>
        <w:rPr>
          <w:sz w:val="22"/>
        </w:rPr>
      </w:pPr>
    </w:p>
    <w:p w14:paraId="7D3AB844" w14:textId="77777777" w:rsidR="00D84B9D" w:rsidRPr="00C04D84" w:rsidRDefault="00D84B9D" w:rsidP="00D84B9D">
      <w:pPr>
        <w:pStyle w:val="BodyText"/>
        <w:ind w:right="118"/>
        <w:jc w:val="both"/>
        <w:rPr>
          <w:sz w:val="22"/>
        </w:rPr>
      </w:pPr>
      <w:r w:rsidRPr="00C04D84">
        <w:rPr>
          <w:sz w:val="22"/>
        </w:rPr>
        <w:t xml:space="preserve">Under the Education Act, </w:t>
      </w:r>
      <w:r w:rsidR="00A86F39" w:rsidRPr="00C04D84">
        <w:rPr>
          <w:sz w:val="22"/>
        </w:rPr>
        <w:t>Merewether Public</w:t>
      </w:r>
      <w:r w:rsidRPr="00C04D84">
        <w:rPr>
          <w:sz w:val="22"/>
        </w:rPr>
        <w:t xml:space="preserve"> School may require proof of address to their satisfaction in order to establish a child’s entitlement to enrol in the school. Parents may seek to enrol their child directly at their local public school by completing the Application to enrol in </w:t>
      </w:r>
      <w:proofErr w:type="gramStart"/>
      <w:r w:rsidRPr="00C04D84">
        <w:rPr>
          <w:sz w:val="22"/>
        </w:rPr>
        <w:t>a</w:t>
      </w:r>
      <w:proofErr w:type="gramEnd"/>
      <w:r w:rsidRPr="00C04D84">
        <w:rPr>
          <w:sz w:val="22"/>
        </w:rPr>
        <w:t xml:space="preserve"> NSW Government school form. International students may submit an application to enrol to DE International in accordance with the International students’ enrolment programs. </w:t>
      </w:r>
    </w:p>
    <w:p w14:paraId="50BBF9D8" w14:textId="77777777" w:rsidR="00D84B9D" w:rsidRPr="00C04D84" w:rsidRDefault="00D84B9D" w:rsidP="00D84B9D">
      <w:pPr>
        <w:pStyle w:val="BodyText"/>
        <w:ind w:right="118"/>
        <w:jc w:val="both"/>
        <w:rPr>
          <w:sz w:val="22"/>
        </w:rPr>
      </w:pPr>
    </w:p>
    <w:p w14:paraId="566CB819" w14:textId="77777777" w:rsidR="00D84B9D" w:rsidRPr="00C04D84" w:rsidRDefault="00D84B9D" w:rsidP="00D84B9D">
      <w:pPr>
        <w:pStyle w:val="BodyText"/>
        <w:ind w:right="118"/>
        <w:jc w:val="both"/>
        <w:rPr>
          <w:sz w:val="22"/>
        </w:rPr>
      </w:pPr>
      <w:r w:rsidRPr="00C04D84">
        <w:rPr>
          <w:sz w:val="22"/>
        </w:rPr>
        <w:t xml:space="preserve">The transfer of enrolment information between NSW government schools is permitted by parental consent obtained on the enrolment application form. We will seek information from your previous school to support student transition. We will also seek information when a student is enrolling from a non-government school. Please note that court orders and other relevant documents need to be provided on enrolment. </w:t>
      </w:r>
    </w:p>
    <w:p w14:paraId="23DF6EC0" w14:textId="77777777" w:rsidR="00A86F39" w:rsidRPr="00C04D84" w:rsidRDefault="00A86F39" w:rsidP="00D84B9D">
      <w:pPr>
        <w:pStyle w:val="BodyText"/>
        <w:ind w:right="118"/>
        <w:jc w:val="both"/>
        <w:rPr>
          <w:b/>
          <w:sz w:val="22"/>
        </w:rPr>
      </w:pPr>
    </w:p>
    <w:p w14:paraId="4DA88328" w14:textId="77777777" w:rsidR="00D84B9D" w:rsidRPr="00C04D84" w:rsidRDefault="00D84B9D" w:rsidP="00D84B9D">
      <w:pPr>
        <w:pStyle w:val="BodyText"/>
        <w:ind w:right="118"/>
        <w:jc w:val="both"/>
        <w:rPr>
          <w:b/>
          <w:sz w:val="22"/>
        </w:rPr>
      </w:pPr>
      <w:r w:rsidRPr="00C04D84">
        <w:rPr>
          <w:b/>
          <w:sz w:val="22"/>
        </w:rPr>
        <w:t xml:space="preserve">Criteria for the enrolment of non-local students </w:t>
      </w:r>
    </w:p>
    <w:p w14:paraId="54BC7357" w14:textId="77777777" w:rsidR="00A86F39" w:rsidRPr="00C04D84" w:rsidRDefault="00D84B9D" w:rsidP="00D84B9D">
      <w:pPr>
        <w:pStyle w:val="BodyText"/>
        <w:numPr>
          <w:ilvl w:val="0"/>
          <w:numId w:val="2"/>
        </w:numPr>
        <w:ind w:right="118"/>
        <w:jc w:val="both"/>
        <w:rPr>
          <w:sz w:val="22"/>
        </w:rPr>
      </w:pPr>
      <w:r w:rsidRPr="00C04D84">
        <w:rPr>
          <w:sz w:val="22"/>
        </w:rPr>
        <w:t xml:space="preserve">Siblings already enrolled at the school </w:t>
      </w:r>
    </w:p>
    <w:p w14:paraId="5CA1BA54" w14:textId="77777777" w:rsidR="00A86F39" w:rsidRPr="00C04D84" w:rsidRDefault="00D84B9D" w:rsidP="00D84B9D">
      <w:pPr>
        <w:pStyle w:val="BodyText"/>
        <w:numPr>
          <w:ilvl w:val="0"/>
          <w:numId w:val="2"/>
        </w:numPr>
        <w:ind w:right="118"/>
        <w:jc w:val="both"/>
        <w:rPr>
          <w:sz w:val="22"/>
        </w:rPr>
      </w:pPr>
      <w:r w:rsidRPr="00C04D84">
        <w:rPr>
          <w:sz w:val="22"/>
        </w:rPr>
        <w:t xml:space="preserve">Proximity and access to the school </w:t>
      </w:r>
    </w:p>
    <w:p w14:paraId="43760DAB" w14:textId="77777777" w:rsidR="00D84B9D" w:rsidRPr="00B34AE3" w:rsidRDefault="00D84B9D" w:rsidP="00D84B9D">
      <w:pPr>
        <w:pStyle w:val="BodyText"/>
        <w:numPr>
          <w:ilvl w:val="0"/>
          <w:numId w:val="2"/>
        </w:numPr>
        <w:ind w:right="118"/>
        <w:jc w:val="both"/>
        <w:rPr>
          <w:sz w:val="22"/>
        </w:rPr>
      </w:pPr>
      <w:r w:rsidRPr="00C04D84">
        <w:rPr>
          <w:sz w:val="22"/>
        </w:rPr>
        <w:t xml:space="preserve">Recent change in the local intake area boundaries </w:t>
      </w:r>
    </w:p>
    <w:p w14:paraId="22F73B34" w14:textId="77777777" w:rsidR="00A86F39" w:rsidRPr="00C04D84" w:rsidRDefault="00A86F39" w:rsidP="00D84B9D">
      <w:pPr>
        <w:pStyle w:val="BodyText"/>
        <w:ind w:right="118"/>
        <w:jc w:val="both"/>
        <w:rPr>
          <w:b/>
          <w:sz w:val="22"/>
        </w:rPr>
      </w:pPr>
    </w:p>
    <w:p w14:paraId="01A70AD1" w14:textId="77777777" w:rsidR="00D84B9D" w:rsidRPr="00C04D84" w:rsidRDefault="00D84B9D" w:rsidP="00D84B9D">
      <w:pPr>
        <w:pStyle w:val="BodyText"/>
        <w:ind w:right="118"/>
        <w:jc w:val="both"/>
        <w:rPr>
          <w:b/>
          <w:sz w:val="22"/>
        </w:rPr>
      </w:pPr>
      <w:r w:rsidRPr="00C04D84">
        <w:rPr>
          <w:b/>
          <w:sz w:val="22"/>
        </w:rPr>
        <w:t xml:space="preserve">Enrolment Panel </w:t>
      </w:r>
    </w:p>
    <w:p w14:paraId="0056AE00" w14:textId="77777777" w:rsidR="00A86F39" w:rsidRPr="00C04D84" w:rsidRDefault="00A86F39" w:rsidP="00D84B9D">
      <w:pPr>
        <w:pStyle w:val="BodyText"/>
        <w:ind w:right="118"/>
        <w:jc w:val="both"/>
        <w:rPr>
          <w:sz w:val="22"/>
        </w:rPr>
      </w:pPr>
    </w:p>
    <w:p w14:paraId="185DE0B7" w14:textId="77777777" w:rsidR="00D84B9D" w:rsidRPr="00C04D84" w:rsidRDefault="00D84B9D" w:rsidP="00D84B9D">
      <w:pPr>
        <w:pStyle w:val="BodyText"/>
        <w:ind w:right="118"/>
        <w:jc w:val="both"/>
        <w:rPr>
          <w:sz w:val="22"/>
        </w:rPr>
      </w:pPr>
      <w:r w:rsidRPr="00C04D84">
        <w:rPr>
          <w:sz w:val="22"/>
        </w:rPr>
        <w:t xml:space="preserve">The composition of our panel is determined locally and will consist of one executive staff member to chair the panel as well as at least one teaching staff member nominated by the principal and one school community member nominated by </w:t>
      </w:r>
      <w:r w:rsidR="00A86F39" w:rsidRPr="00C04D84">
        <w:rPr>
          <w:sz w:val="22"/>
        </w:rPr>
        <w:t>Merewether</w:t>
      </w:r>
      <w:r w:rsidRPr="00C04D84">
        <w:rPr>
          <w:sz w:val="22"/>
        </w:rPr>
        <w:t xml:space="preserve"> Public School P&amp;C. We will confirm there are no conflicts of interest when considering the applications. Decisions will </w:t>
      </w:r>
      <w:r w:rsidR="00A86F39" w:rsidRPr="00C04D84">
        <w:rPr>
          <w:sz w:val="22"/>
        </w:rPr>
        <w:t>consider</w:t>
      </w:r>
      <w:r w:rsidRPr="00C04D84">
        <w:rPr>
          <w:sz w:val="22"/>
        </w:rPr>
        <w:t xml:space="preserve"> the enrolment cap and buffer reserved for local enrolments arriving later in the year. We will create a waiting list for non-local students who are not offered enrolment. Our list will remain valid during the current intake period only. </w:t>
      </w:r>
    </w:p>
    <w:p w14:paraId="6482799F" w14:textId="77777777" w:rsidR="00A86F39" w:rsidRPr="00C04D84" w:rsidRDefault="00A86F39" w:rsidP="00D84B9D">
      <w:pPr>
        <w:pStyle w:val="BodyText"/>
        <w:ind w:right="118"/>
        <w:jc w:val="both"/>
        <w:rPr>
          <w:sz w:val="22"/>
        </w:rPr>
      </w:pPr>
    </w:p>
    <w:p w14:paraId="7C80B27B" w14:textId="77777777" w:rsidR="00A86F39" w:rsidRPr="00C04D84" w:rsidRDefault="00D84B9D" w:rsidP="00D84B9D">
      <w:pPr>
        <w:pStyle w:val="BodyText"/>
        <w:ind w:right="118"/>
        <w:jc w:val="both"/>
        <w:rPr>
          <w:b/>
          <w:sz w:val="22"/>
        </w:rPr>
      </w:pPr>
      <w:r w:rsidRPr="00C04D84">
        <w:rPr>
          <w:b/>
          <w:sz w:val="22"/>
        </w:rPr>
        <w:t xml:space="preserve">Appeals </w:t>
      </w:r>
    </w:p>
    <w:p w14:paraId="704C2433" w14:textId="77777777" w:rsidR="00A86F39" w:rsidRPr="00C04D84" w:rsidRDefault="00A86F39" w:rsidP="00D84B9D">
      <w:pPr>
        <w:pStyle w:val="BodyText"/>
        <w:ind w:right="118"/>
        <w:jc w:val="both"/>
        <w:rPr>
          <w:sz w:val="22"/>
        </w:rPr>
      </w:pPr>
    </w:p>
    <w:p w14:paraId="34159AC2" w14:textId="77777777" w:rsidR="00D84B9D" w:rsidRPr="00C04D84" w:rsidRDefault="00D84B9D" w:rsidP="00D84B9D">
      <w:pPr>
        <w:pStyle w:val="BodyText"/>
        <w:ind w:right="118"/>
        <w:jc w:val="both"/>
        <w:rPr>
          <w:b/>
          <w:sz w:val="28"/>
        </w:rPr>
      </w:pPr>
      <w:r w:rsidRPr="00C04D84">
        <w:rPr>
          <w:sz w:val="22"/>
        </w:rPr>
        <w:t>Unsuccessful non-local applicants may appeal against the decision of the enrolment panel. For more information, please contact our school on 49 6313</w:t>
      </w:r>
      <w:r w:rsidR="00A86F39" w:rsidRPr="00C04D84">
        <w:rPr>
          <w:sz w:val="22"/>
        </w:rPr>
        <w:t>18</w:t>
      </w:r>
    </w:p>
    <w:sectPr w:rsidR="00D84B9D" w:rsidRPr="00C04D84" w:rsidSect="00B34AE3">
      <w:type w:val="continuous"/>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123E"/>
    <w:multiLevelType w:val="hybridMultilevel"/>
    <w:tmpl w:val="06A2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4F7A26"/>
    <w:multiLevelType w:val="hybridMultilevel"/>
    <w:tmpl w:val="94E4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D7"/>
    <w:rsid w:val="00044151"/>
    <w:rsid w:val="000A494D"/>
    <w:rsid w:val="000E2505"/>
    <w:rsid w:val="00110BC4"/>
    <w:rsid w:val="001161B7"/>
    <w:rsid w:val="001751B0"/>
    <w:rsid w:val="002308A9"/>
    <w:rsid w:val="0024122D"/>
    <w:rsid w:val="002436A9"/>
    <w:rsid w:val="002D25F7"/>
    <w:rsid w:val="005907D7"/>
    <w:rsid w:val="00597E35"/>
    <w:rsid w:val="005B0D17"/>
    <w:rsid w:val="0066694C"/>
    <w:rsid w:val="0081075A"/>
    <w:rsid w:val="009E64E9"/>
    <w:rsid w:val="00A86F39"/>
    <w:rsid w:val="00A92E0D"/>
    <w:rsid w:val="00AB7083"/>
    <w:rsid w:val="00B34AE3"/>
    <w:rsid w:val="00B4617E"/>
    <w:rsid w:val="00C04D84"/>
    <w:rsid w:val="00C76098"/>
    <w:rsid w:val="00D45B75"/>
    <w:rsid w:val="00D84B9D"/>
    <w:rsid w:val="00D9515F"/>
    <w:rsid w:val="00E928DD"/>
    <w:rsid w:val="00FD4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290D"/>
  <w15:docId w15:val="{63BF2798-90CB-4D56-B659-216FA67C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7E"/>
    <w:rPr>
      <w:rFonts w:ascii="Segoe UI" w:eastAsia="Arial" w:hAnsi="Segoe UI" w:cs="Segoe UI"/>
      <w:sz w:val="18"/>
      <w:szCs w:val="18"/>
    </w:rPr>
  </w:style>
  <w:style w:type="table" w:customStyle="1" w:styleId="TableGrid1">
    <w:name w:val="Table Grid1"/>
    <w:basedOn w:val="TableNormal"/>
    <w:next w:val="TableGrid"/>
    <w:uiPriority w:val="59"/>
    <w:rsid w:val="00597E35"/>
    <w:pPr>
      <w:widowControl/>
      <w:autoSpaceDE/>
      <w:autoSpaceDN/>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9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00398">
      <w:bodyDiv w:val="1"/>
      <w:marLeft w:val="0"/>
      <w:marRight w:val="0"/>
      <w:marTop w:val="0"/>
      <w:marBottom w:val="0"/>
      <w:divBdr>
        <w:top w:val="none" w:sz="0" w:space="0" w:color="auto"/>
        <w:left w:val="none" w:sz="0" w:space="0" w:color="auto"/>
        <w:bottom w:val="none" w:sz="0" w:space="0" w:color="auto"/>
        <w:right w:val="none" w:sz="0" w:space="0" w:color="auto"/>
      </w:divBdr>
      <w:divsChild>
        <w:div w:id="1653095200">
          <w:marLeft w:val="0"/>
          <w:marRight w:val="0"/>
          <w:marTop w:val="0"/>
          <w:marBottom w:val="0"/>
          <w:divBdr>
            <w:top w:val="none" w:sz="0" w:space="0" w:color="auto"/>
            <w:left w:val="none" w:sz="0" w:space="0" w:color="auto"/>
            <w:bottom w:val="none" w:sz="0" w:space="0" w:color="auto"/>
            <w:right w:val="none" w:sz="0" w:space="0" w:color="auto"/>
          </w:divBdr>
          <w:divsChild>
            <w:div w:id="995034925">
              <w:marLeft w:val="0"/>
              <w:marRight w:val="0"/>
              <w:marTop w:val="0"/>
              <w:marBottom w:val="0"/>
              <w:divBdr>
                <w:top w:val="none" w:sz="0" w:space="0" w:color="auto"/>
                <w:left w:val="none" w:sz="0" w:space="0" w:color="auto"/>
                <w:bottom w:val="none" w:sz="0" w:space="0" w:color="auto"/>
                <w:right w:val="none" w:sz="0" w:space="0" w:color="auto"/>
              </w:divBdr>
              <w:divsChild>
                <w:div w:id="1951014238">
                  <w:marLeft w:val="0"/>
                  <w:marRight w:val="0"/>
                  <w:marTop w:val="0"/>
                  <w:marBottom w:val="0"/>
                  <w:divBdr>
                    <w:top w:val="none" w:sz="0" w:space="0" w:color="auto"/>
                    <w:left w:val="none" w:sz="0" w:space="0" w:color="auto"/>
                    <w:bottom w:val="none" w:sz="0" w:space="0" w:color="auto"/>
                    <w:right w:val="none" w:sz="0" w:space="0" w:color="auto"/>
                  </w:divBdr>
                  <w:divsChild>
                    <w:div w:id="1089085108">
                      <w:marLeft w:val="0"/>
                      <w:marRight w:val="0"/>
                      <w:marTop w:val="0"/>
                      <w:marBottom w:val="0"/>
                      <w:divBdr>
                        <w:top w:val="none" w:sz="0" w:space="0" w:color="auto"/>
                        <w:left w:val="none" w:sz="0" w:space="0" w:color="auto"/>
                        <w:bottom w:val="none" w:sz="0" w:space="0" w:color="auto"/>
                        <w:right w:val="none" w:sz="0" w:space="0" w:color="auto"/>
                      </w:divBdr>
                    </w:div>
                    <w:div w:id="1625040671">
                      <w:marLeft w:val="0"/>
                      <w:marRight w:val="0"/>
                      <w:marTop w:val="0"/>
                      <w:marBottom w:val="0"/>
                      <w:divBdr>
                        <w:top w:val="none" w:sz="0" w:space="0" w:color="auto"/>
                        <w:left w:val="none" w:sz="0" w:space="0" w:color="auto"/>
                        <w:bottom w:val="none" w:sz="0" w:space="0" w:color="auto"/>
                        <w:right w:val="none" w:sz="0" w:space="0" w:color="auto"/>
                      </w:divBdr>
                    </w:div>
                    <w:div w:id="1838958692">
                      <w:marLeft w:val="0"/>
                      <w:marRight w:val="0"/>
                      <w:marTop w:val="0"/>
                      <w:marBottom w:val="0"/>
                      <w:divBdr>
                        <w:top w:val="none" w:sz="0" w:space="0" w:color="auto"/>
                        <w:left w:val="none" w:sz="0" w:space="0" w:color="auto"/>
                        <w:bottom w:val="none" w:sz="0" w:space="0" w:color="auto"/>
                        <w:right w:val="none" w:sz="0" w:space="0" w:color="auto"/>
                      </w:divBdr>
                    </w:div>
                    <w:div w:id="1322656152">
                      <w:marLeft w:val="0"/>
                      <w:marRight w:val="0"/>
                      <w:marTop w:val="0"/>
                      <w:marBottom w:val="0"/>
                      <w:divBdr>
                        <w:top w:val="none" w:sz="0" w:space="0" w:color="auto"/>
                        <w:left w:val="none" w:sz="0" w:space="0" w:color="auto"/>
                        <w:bottom w:val="none" w:sz="0" w:space="0" w:color="auto"/>
                        <w:right w:val="none" w:sz="0" w:space="0" w:color="auto"/>
                      </w:divBdr>
                    </w:div>
                    <w:div w:id="15748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ewether-p.school@det.nsw.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Culhane</dc:creator>
  <cp:lastModifiedBy>Gregory Culhane</cp:lastModifiedBy>
  <cp:revision>2</cp:revision>
  <cp:lastPrinted>2020-05-29T04:26:00Z</cp:lastPrinted>
  <dcterms:created xsi:type="dcterms:W3CDTF">2021-06-16T05:25:00Z</dcterms:created>
  <dcterms:modified xsi:type="dcterms:W3CDTF">2021-06-16T05:25:00Z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2018-05-18T00:00:00Z</vt:filetime>
  </property>
</Properties>
</file>